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232546">
        <w:rPr>
          <w:rFonts w:ascii="Arial" w:hAnsi="Arial" w:cs="Arial"/>
          <w:b/>
          <w:iCs/>
        </w:rPr>
        <w:t>FINANČNÍ ÚŘAD PRO JIHOMORAVSKÝ KRAJ</w:t>
      </w:r>
    </w:p>
    <w:p w:rsidR="00F35B73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232546">
        <w:rPr>
          <w:rFonts w:ascii="Arial" w:hAnsi="Arial" w:cs="Arial"/>
          <w:iCs/>
        </w:rPr>
        <w:t>nám. Svobody 4, 602 00 Brno</w:t>
      </w:r>
    </w:p>
    <w:p w:rsidR="00A61E5F" w:rsidRPr="00232546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232546">
        <w:rPr>
          <w:rFonts w:ascii="Arial" w:hAnsi="Arial" w:cs="Arial"/>
          <w:iCs/>
        </w:rPr>
        <w:t xml:space="preserve">Tel.: </w:t>
      </w:r>
      <w:r w:rsidR="00F35B73" w:rsidRPr="00232546">
        <w:rPr>
          <w:rFonts w:ascii="Arial" w:hAnsi="Arial" w:cs="Arial"/>
          <w:iCs/>
        </w:rPr>
        <w:t>542 191</w:t>
      </w:r>
      <w:r w:rsidR="003764E0">
        <w:rPr>
          <w:rFonts w:ascii="Arial" w:hAnsi="Arial" w:cs="Arial"/>
          <w:iCs/>
        </w:rPr>
        <w:t> </w:t>
      </w:r>
      <w:r w:rsidR="00F35B73" w:rsidRPr="00232546">
        <w:rPr>
          <w:rFonts w:ascii="Arial" w:hAnsi="Arial" w:cs="Arial"/>
          <w:iCs/>
        </w:rPr>
        <w:t>111</w:t>
      </w: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3764E0" w:rsidRPr="00232546" w:rsidRDefault="003764E0" w:rsidP="00A23633">
      <w:pPr>
        <w:spacing w:after="0"/>
        <w:jc w:val="both"/>
        <w:rPr>
          <w:b/>
          <w:sz w:val="24"/>
          <w:szCs w:val="24"/>
        </w:rPr>
      </w:pPr>
    </w:p>
    <w:p w:rsidR="00356ACC" w:rsidRPr="00232546" w:rsidRDefault="00E70307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36"/>
          <w:szCs w:val="36"/>
        </w:rPr>
        <w:t xml:space="preserve">Přiznání </w:t>
      </w:r>
      <w:r w:rsidR="00853DD2">
        <w:rPr>
          <w:rFonts w:ascii="Calibri" w:hAnsi="Calibri"/>
          <w:b/>
          <w:bCs/>
          <w:color w:val="0070C0"/>
          <w:sz w:val="36"/>
          <w:szCs w:val="36"/>
        </w:rPr>
        <w:t xml:space="preserve">papírově 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do </w:t>
      </w:r>
      <w:r w:rsidR="00D728E9">
        <w:rPr>
          <w:rFonts w:ascii="Calibri" w:hAnsi="Calibri"/>
          <w:b/>
          <w:bCs/>
          <w:color w:val="0070C0"/>
          <w:sz w:val="36"/>
          <w:szCs w:val="36"/>
        </w:rPr>
        <w:t>1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. </w:t>
      </w:r>
      <w:r w:rsidR="00D728E9">
        <w:rPr>
          <w:rFonts w:ascii="Calibri" w:hAnsi="Calibri"/>
          <w:b/>
          <w:bCs/>
          <w:color w:val="0070C0"/>
          <w:sz w:val="36"/>
          <w:szCs w:val="36"/>
        </w:rPr>
        <w:t>dubna</w:t>
      </w:r>
      <w:r>
        <w:rPr>
          <w:rFonts w:ascii="Calibri" w:hAnsi="Calibri"/>
          <w:b/>
          <w:bCs/>
          <w:color w:val="0070C0"/>
          <w:sz w:val="36"/>
          <w:szCs w:val="36"/>
        </w:rPr>
        <w:t>,</w:t>
      </w:r>
      <w:r w:rsidR="00801BAC">
        <w:rPr>
          <w:rFonts w:ascii="Calibri" w:hAnsi="Calibri"/>
          <w:b/>
          <w:bCs/>
          <w:color w:val="0070C0"/>
          <w:sz w:val="36"/>
          <w:szCs w:val="36"/>
        </w:rPr>
        <w:t xml:space="preserve"> pracoviště prodlouží úřední hodiny. </w:t>
      </w:r>
      <w:r w:rsidR="00356ACC" w:rsidRPr="00232546">
        <w:rPr>
          <w:rFonts w:ascii="Calibri" w:hAnsi="Calibri"/>
          <w:bCs/>
          <w:color w:val="0070C0"/>
          <w:sz w:val="36"/>
          <w:szCs w:val="36"/>
        </w:rPr>
        <w:t>(tisková zpráva)</w:t>
      </w:r>
    </w:p>
    <w:p w:rsidR="00801BAC" w:rsidRDefault="00EC024F" w:rsidP="00BC4330">
      <w:pPr>
        <w:spacing w:after="0"/>
        <w:jc w:val="both"/>
        <w:rPr>
          <w:rFonts w:cstheme="minorHAnsi"/>
          <w:b/>
          <w:bCs/>
          <w:color w:val="212121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="00E70307">
        <w:rPr>
          <w:rFonts w:cstheme="minorHAnsi"/>
          <w:b/>
          <w:bCs/>
          <w:color w:val="212121"/>
        </w:rPr>
        <w:t xml:space="preserve">Posledním dnem pro </w:t>
      </w:r>
      <w:r w:rsidR="00E70307" w:rsidRPr="00253204">
        <w:rPr>
          <w:rFonts w:cstheme="minorHAnsi"/>
          <w:b/>
          <w:bCs/>
        </w:rPr>
        <w:t xml:space="preserve">podání listinných formulářů daňového </w:t>
      </w:r>
      <w:r w:rsidR="00E70307" w:rsidRPr="007E4228">
        <w:rPr>
          <w:rFonts w:cstheme="minorHAnsi"/>
          <w:b/>
          <w:bCs/>
          <w:color w:val="212121"/>
        </w:rPr>
        <w:t>přiznání k dani z příjmů za rok 202</w:t>
      </w:r>
      <w:r w:rsidR="00D728E9">
        <w:rPr>
          <w:rFonts w:cstheme="minorHAnsi"/>
          <w:b/>
          <w:bCs/>
          <w:color w:val="212121"/>
        </w:rPr>
        <w:t>1</w:t>
      </w:r>
      <w:r w:rsidR="00E70307" w:rsidRPr="007E4228">
        <w:rPr>
          <w:rFonts w:cstheme="minorHAnsi"/>
          <w:b/>
          <w:bCs/>
          <w:color w:val="212121"/>
        </w:rPr>
        <w:t xml:space="preserve"> </w:t>
      </w:r>
      <w:r w:rsidR="00E70307">
        <w:rPr>
          <w:rFonts w:cstheme="minorHAnsi"/>
          <w:b/>
          <w:bCs/>
          <w:color w:val="212121"/>
        </w:rPr>
        <w:t xml:space="preserve">bez sankce </w:t>
      </w:r>
      <w:r w:rsidR="00E70307" w:rsidRPr="007E4228">
        <w:rPr>
          <w:rFonts w:cstheme="minorHAnsi"/>
          <w:b/>
          <w:bCs/>
          <w:color w:val="212121"/>
        </w:rPr>
        <w:t>je </w:t>
      </w:r>
      <w:r w:rsidR="00D728E9">
        <w:rPr>
          <w:rFonts w:cstheme="minorHAnsi"/>
          <w:b/>
          <w:bCs/>
          <w:color w:val="212121"/>
        </w:rPr>
        <w:t>1. duben 2022</w:t>
      </w:r>
      <w:r w:rsidR="00E70307" w:rsidRPr="007E4228">
        <w:rPr>
          <w:rFonts w:cstheme="minorHAnsi"/>
          <w:b/>
          <w:bCs/>
          <w:color w:val="212121"/>
        </w:rPr>
        <w:t>. T</w:t>
      </w:r>
      <w:r w:rsidR="00E70307">
        <w:rPr>
          <w:rFonts w:cstheme="minorHAnsi"/>
          <w:b/>
          <w:bCs/>
          <w:color w:val="212121"/>
        </w:rPr>
        <w:t>o je také</w:t>
      </w:r>
      <w:r w:rsidR="00E70307" w:rsidRPr="007E4228">
        <w:rPr>
          <w:rFonts w:cstheme="minorHAnsi"/>
          <w:b/>
          <w:bCs/>
          <w:color w:val="212121"/>
        </w:rPr>
        <w:t xml:space="preserve"> </w:t>
      </w:r>
      <w:r w:rsidR="00E70307">
        <w:rPr>
          <w:rFonts w:cstheme="minorHAnsi"/>
          <w:b/>
          <w:bCs/>
          <w:color w:val="212121"/>
        </w:rPr>
        <w:t>poslední den</w:t>
      </w:r>
      <w:r w:rsidR="00E70307" w:rsidRPr="007E4228">
        <w:rPr>
          <w:rFonts w:cstheme="minorHAnsi"/>
          <w:b/>
          <w:bCs/>
          <w:color w:val="212121"/>
        </w:rPr>
        <w:t xml:space="preserve"> pro </w:t>
      </w:r>
      <w:r w:rsidR="00E70307">
        <w:rPr>
          <w:rFonts w:cstheme="minorHAnsi"/>
          <w:b/>
          <w:bCs/>
          <w:color w:val="212121"/>
        </w:rPr>
        <w:t xml:space="preserve">zaplacení </w:t>
      </w:r>
      <w:r w:rsidR="00E70307" w:rsidRPr="007E4228">
        <w:rPr>
          <w:rFonts w:cstheme="minorHAnsi"/>
          <w:b/>
          <w:bCs/>
          <w:color w:val="212121"/>
        </w:rPr>
        <w:t xml:space="preserve">daně. </w:t>
      </w:r>
      <w:r w:rsidR="00801BAC">
        <w:rPr>
          <w:rFonts w:cstheme="minorHAnsi"/>
          <w:b/>
          <w:bCs/>
          <w:color w:val="212121"/>
        </w:rPr>
        <w:t xml:space="preserve">Všechna pracoviště finančního úřadu prodlouží své úřední hodiny, pro veřejnost tak budou podatelny na pracovištích úřadu otevřeny </w:t>
      </w:r>
      <w:r w:rsidR="005473B4">
        <w:rPr>
          <w:rFonts w:cstheme="minorHAnsi"/>
          <w:b/>
          <w:bCs/>
          <w:color w:val="212121"/>
        </w:rPr>
        <w:t xml:space="preserve">denně </w:t>
      </w:r>
      <w:r w:rsidR="00801BAC">
        <w:rPr>
          <w:rFonts w:cstheme="minorHAnsi"/>
          <w:b/>
          <w:bCs/>
          <w:color w:val="212121"/>
        </w:rPr>
        <w:t>od 28. 3. do 1. 4. vždy od 8.00 do 17.00 hodin.</w:t>
      </w:r>
      <w:r w:rsidR="005473B4">
        <w:rPr>
          <w:rFonts w:cstheme="minorHAnsi"/>
          <w:b/>
          <w:bCs/>
          <w:color w:val="212121"/>
        </w:rPr>
        <w:t xml:space="preserve"> </w:t>
      </w:r>
      <w:r w:rsidR="005473B4" w:rsidRPr="005473B4">
        <w:rPr>
          <w:rFonts w:cstheme="minorHAnsi"/>
          <w:bCs/>
          <w:color w:val="212121"/>
        </w:rPr>
        <w:t xml:space="preserve">Daňové přiznání v listinné podobě lze podat </w:t>
      </w:r>
      <w:r w:rsidR="005473B4" w:rsidRPr="005473B4">
        <w:rPr>
          <w:rFonts w:cstheme="minorHAnsi"/>
          <w:bCs/>
          <w:color w:val="212121"/>
        </w:rPr>
        <w:br/>
        <w:t>osobně na podatelnách finančních úřadů nebo zaslat poštou.</w:t>
      </w:r>
    </w:p>
    <w:p w:rsidR="00801BAC" w:rsidRDefault="00801BAC" w:rsidP="00BC4330">
      <w:pPr>
        <w:spacing w:after="0"/>
        <w:jc w:val="both"/>
        <w:rPr>
          <w:rFonts w:cstheme="minorHAnsi"/>
          <w:b/>
          <w:bCs/>
          <w:color w:val="212121"/>
        </w:rPr>
      </w:pPr>
    </w:p>
    <w:p w:rsidR="00801BAC" w:rsidRPr="00801BAC" w:rsidRDefault="00801BAC" w:rsidP="00801BAC">
      <w:pPr>
        <w:spacing w:after="0"/>
        <w:jc w:val="both"/>
        <w:rPr>
          <w:rFonts w:cstheme="minorHAnsi"/>
          <w:bCs/>
          <w:color w:val="212121"/>
        </w:rPr>
      </w:pPr>
      <w:r>
        <w:rPr>
          <w:rFonts w:cstheme="minorHAnsi"/>
          <w:b/>
          <w:bCs/>
          <w:color w:val="212121"/>
        </w:rPr>
        <w:t xml:space="preserve">Daňová pokladna pro platbu daně </w:t>
      </w:r>
      <w:r w:rsidR="005473B4">
        <w:rPr>
          <w:rFonts w:cstheme="minorHAnsi"/>
          <w:b/>
          <w:bCs/>
          <w:color w:val="212121"/>
        </w:rPr>
        <w:t>v hotovosti</w:t>
      </w:r>
      <w:r>
        <w:rPr>
          <w:rFonts w:cstheme="minorHAnsi"/>
          <w:b/>
          <w:bCs/>
          <w:color w:val="212121"/>
        </w:rPr>
        <w:t xml:space="preserve"> </w:t>
      </w:r>
      <w:r w:rsidRPr="00801BAC">
        <w:rPr>
          <w:rFonts w:cstheme="minorHAnsi"/>
          <w:bCs/>
          <w:color w:val="212121"/>
        </w:rPr>
        <w:t>bude otevřena</w:t>
      </w:r>
      <w:r>
        <w:rPr>
          <w:rFonts w:cstheme="minorHAnsi"/>
          <w:b/>
          <w:bCs/>
          <w:color w:val="212121"/>
        </w:rPr>
        <w:t xml:space="preserve"> pouze na ÚzP Brno I (Příkop 25, Brno), </w:t>
      </w:r>
      <w:r w:rsidRPr="00801BAC">
        <w:rPr>
          <w:rFonts w:cstheme="minorHAnsi"/>
          <w:bCs/>
          <w:color w:val="212121"/>
        </w:rPr>
        <w:t>a to ve stejných hodinách.</w:t>
      </w:r>
      <w:r>
        <w:rPr>
          <w:rFonts w:cstheme="minorHAnsi"/>
          <w:bCs/>
          <w:color w:val="212121"/>
        </w:rPr>
        <w:t xml:space="preserve"> Daň lze uhradit také </w:t>
      </w:r>
      <w:r w:rsidRPr="00801BAC">
        <w:rPr>
          <w:rFonts w:cstheme="minorHAnsi"/>
          <w:bCs/>
          <w:color w:val="212121"/>
        </w:rPr>
        <w:t>bezhotovostně pře</w:t>
      </w:r>
      <w:bookmarkStart w:id="0" w:name="_GoBack"/>
      <w:bookmarkEnd w:id="0"/>
      <w:r w:rsidRPr="00801BAC">
        <w:rPr>
          <w:rFonts w:cstheme="minorHAnsi"/>
          <w:bCs/>
          <w:color w:val="212121"/>
        </w:rPr>
        <w:t>vodem z účtu daňového poplatníka na účet finančního úřadu například pomocí internetového a mobilního bankovnictví nebo bankovním příkazem k úhradě přímo v</w:t>
      </w:r>
      <w:r>
        <w:rPr>
          <w:rFonts w:cstheme="minorHAnsi"/>
          <w:bCs/>
          <w:color w:val="212121"/>
        </w:rPr>
        <w:t> </w:t>
      </w:r>
      <w:r w:rsidRPr="00801BAC">
        <w:rPr>
          <w:rFonts w:cstheme="minorHAnsi"/>
          <w:bCs/>
          <w:color w:val="212121"/>
        </w:rPr>
        <w:t>bance</w:t>
      </w:r>
      <w:r>
        <w:rPr>
          <w:rFonts w:cstheme="minorHAnsi"/>
          <w:bCs/>
          <w:color w:val="212121"/>
        </w:rPr>
        <w:t xml:space="preserve"> či </w:t>
      </w:r>
      <w:r w:rsidRPr="00801BAC">
        <w:rPr>
          <w:rFonts w:cstheme="minorHAnsi"/>
          <w:bCs/>
          <w:color w:val="212121"/>
        </w:rPr>
        <w:t>složenkou</w:t>
      </w:r>
      <w:r>
        <w:rPr>
          <w:rFonts w:cstheme="minorHAnsi"/>
          <w:bCs/>
          <w:color w:val="212121"/>
        </w:rPr>
        <w:t>.</w:t>
      </w:r>
    </w:p>
    <w:p w:rsidR="00801BAC" w:rsidRDefault="00801BAC" w:rsidP="00BC4330">
      <w:pPr>
        <w:spacing w:after="0"/>
        <w:jc w:val="both"/>
        <w:rPr>
          <w:rFonts w:cstheme="minorHAnsi"/>
          <w:b/>
          <w:bCs/>
          <w:color w:val="212121"/>
        </w:rPr>
      </w:pPr>
    </w:p>
    <w:p w:rsidR="00801BAC" w:rsidRDefault="00801BAC" w:rsidP="00801BA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bCs/>
          <w:color w:val="212121"/>
        </w:rPr>
        <w:t>„</w:t>
      </w:r>
      <w:r>
        <w:rPr>
          <w:rFonts w:cstheme="minorHAnsi"/>
          <w:bCs/>
          <w:i/>
          <w:color w:val="212121"/>
        </w:rPr>
        <w:t xml:space="preserve">Finanční úřad k dnešnímu dni přijal přes 90 tisíc přiznání k dani z příjmů fyzických osob, z toho dvě třetiny v papírové podobě. </w:t>
      </w:r>
      <w:r w:rsidRPr="00D951FB">
        <w:rPr>
          <w:rFonts w:cstheme="minorHAnsi"/>
          <w:bCs/>
          <w:i/>
          <w:color w:val="212121"/>
        </w:rPr>
        <w:t>Ti, kdo podají přiznání elektronicky, mají lhůtu o měsíc delší a posledním dnem je pro ně pondělí 2. května. Pokud přiznání podá zplnomocněný daňový poradce nebo advokát,</w:t>
      </w:r>
      <w:r>
        <w:rPr>
          <w:rFonts w:cstheme="minorHAnsi"/>
          <w:bCs/>
          <w:i/>
          <w:color w:val="212121"/>
        </w:rPr>
        <w:t xml:space="preserve"> má čas až do pátku 1. července</w:t>
      </w:r>
      <w:r w:rsidRPr="00BC4330">
        <w:rPr>
          <w:rFonts w:cstheme="minorHAnsi"/>
          <w:i/>
          <w:color w:val="000000"/>
        </w:rPr>
        <w:t>,“</w:t>
      </w:r>
      <w:r>
        <w:rPr>
          <w:rFonts w:cstheme="minorHAnsi"/>
          <w:color w:val="000000"/>
        </w:rPr>
        <w:t xml:space="preserve"> dodává Martin Komárek, ředitel Finančního úřadu pro Jihomoravský kraj. </w:t>
      </w:r>
    </w:p>
    <w:p w:rsidR="00801BAC" w:rsidRDefault="00801BAC" w:rsidP="00801BAC">
      <w:pPr>
        <w:spacing w:after="0"/>
        <w:jc w:val="both"/>
        <w:rPr>
          <w:rFonts w:cstheme="minorHAnsi"/>
          <w:color w:val="000000"/>
        </w:rPr>
      </w:pPr>
    </w:p>
    <w:p w:rsidR="00E70307" w:rsidRPr="00801BAC" w:rsidRDefault="00E70307" w:rsidP="00BC4330">
      <w:pPr>
        <w:spacing w:after="0"/>
        <w:jc w:val="both"/>
        <w:rPr>
          <w:rFonts w:cstheme="minorHAnsi"/>
          <w:bCs/>
          <w:color w:val="212121"/>
        </w:rPr>
      </w:pPr>
      <w:r w:rsidRPr="00C53C33">
        <w:rPr>
          <w:rFonts w:cstheme="minorHAnsi"/>
          <w:b/>
          <w:bCs/>
          <w:color w:val="212121"/>
        </w:rPr>
        <w:t xml:space="preserve">Finanční správa </w:t>
      </w:r>
      <w:r w:rsidR="00D728E9">
        <w:rPr>
          <w:rFonts w:cstheme="minorHAnsi"/>
          <w:b/>
          <w:bCs/>
          <w:color w:val="212121"/>
        </w:rPr>
        <w:t>doporučuje</w:t>
      </w:r>
      <w:r>
        <w:rPr>
          <w:rFonts w:cstheme="minorHAnsi"/>
          <w:b/>
          <w:bCs/>
          <w:color w:val="212121"/>
        </w:rPr>
        <w:t xml:space="preserve"> </w:t>
      </w:r>
      <w:r w:rsidRPr="00C53C33">
        <w:rPr>
          <w:rFonts w:cstheme="minorHAnsi"/>
          <w:b/>
          <w:bCs/>
          <w:color w:val="212121"/>
        </w:rPr>
        <w:t>využít</w:t>
      </w:r>
      <w:r>
        <w:rPr>
          <w:rFonts w:cstheme="minorHAnsi"/>
          <w:b/>
          <w:bCs/>
          <w:color w:val="212121"/>
        </w:rPr>
        <w:t xml:space="preserve"> elektronické podání </w:t>
      </w:r>
      <w:r w:rsidRPr="00801BAC">
        <w:rPr>
          <w:rFonts w:cstheme="minorHAnsi"/>
          <w:bCs/>
          <w:color w:val="212121"/>
        </w:rPr>
        <w:t>přes online finanční úřad, který je dostupný</w:t>
      </w:r>
      <w:r>
        <w:rPr>
          <w:rFonts w:cstheme="minorHAnsi"/>
          <w:b/>
          <w:bCs/>
          <w:color w:val="212121"/>
        </w:rPr>
        <w:t xml:space="preserve"> </w:t>
      </w:r>
      <w:r w:rsidRPr="00801BAC">
        <w:rPr>
          <w:rFonts w:cstheme="minorHAnsi"/>
          <w:bCs/>
          <w:color w:val="212121"/>
        </w:rPr>
        <w:t xml:space="preserve">na webu </w:t>
      </w:r>
      <w:hyperlink r:id="rId8" w:history="1">
        <w:r w:rsidRPr="00C53C33">
          <w:rPr>
            <w:rStyle w:val="Hypertextovodkaz"/>
            <w:rFonts w:cstheme="minorHAnsi"/>
            <w:b/>
            <w:bCs/>
          </w:rPr>
          <w:t>www.mojedane.cz</w:t>
        </w:r>
      </w:hyperlink>
      <w:r w:rsidR="00801BAC">
        <w:rPr>
          <w:rFonts w:cstheme="minorHAnsi"/>
          <w:b/>
          <w:bCs/>
          <w:color w:val="212121"/>
        </w:rPr>
        <w:t xml:space="preserve">, </w:t>
      </w:r>
      <w:r w:rsidR="00801BAC" w:rsidRPr="00801BAC">
        <w:rPr>
          <w:rFonts w:cstheme="minorHAnsi"/>
          <w:bCs/>
          <w:color w:val="212121"/>
        </w:rPr>
        <w:t>p</w:t>
      </w:r>
      <w:r w:rsidRPr="00801BAC">
        <w:rPr>
          <w:rFonts w:cstheme="minorHAnsi"/>
          <w:bCs/>
          <w:color w:val="212121"/>
        </w:rPr>
        <w:t xml:space="preserve">řihlášení je možné pomocí bankovní identity, občanského průkazu s čipem nebo datovou schránkou. </w:t>
      </w:r>
    </w:p>
    <w:p w:rsidR="00E70307" w:rsidRDefault="00E70307" w:rsidP="00BC4330">
      <w:pPr>
        <w:spacing w:after="0"/>
        <w:jc w:val="both"/>
        <w:rPr>
          <w:rFonts w:cstheme="minorHAnsi"/>
          <w:bCs/>
          <w:color w:val="212121"/>
        </w:rPr>
      </w:pPr>
    </w:p>
    <w:p w:rsidR="00D951FB" w:rsidRDefault="00E70307" w:rsidP="00D728E9">
      <w:pPr>
        <w:spacing w:after="0"/>
        <w:jc w:val="both"/>
        <w:rPr>
          <w:rFonts w:cstheme="minorHAnsi"/>
          <w:bCs/>
          <w:color w:val="212121"/>
        </w:rPr>
      </w:pPr>
      <w:r w:rsidRPr="002B6752">
        <w:rPr>
          <w:rFonts w:cstheme="minorHAnsi"/>
          <w:bCs/>
          <w:color w:val="212121"/>
        </w:rPr>
        <w:t>Podrobněj</w:t>
      </w:r>
      <w:r>
        <w:rPr>
          <w:rFonts w:cstheme="minorHAnsi"/>
          <w:bCs/>
          <w:color w:val="212121"/>
        </w:rPr>
        <w:t>ší informace</w:t>
      </w:r>
      <w:r w:rsidRPr="002B6752">
        <w:rPr>
          <w:rFonts w:cstheme="minorHAnsi"/>
          <w:bCs/>
          <w:color w:val="212121"/>
        </w:rPr>
        <w:t xml:space="preserve"> vztahující se k </w:t>
      </w:r>
      <w:r>
        <w:rPr>
          <w:rFonts w:cstheme="minorHAnsi"/>
          <w:bCs/>
          <w:color w:val="212121"/>
        </w:rPr>
        <w:t>podání přiznání k dani z příjmů</w:t>
      </w:r>
      <w:r w:rsidRPr="002B6752">
        <w:rPr>
          <w:rFonts w:cstheme="minorHAnsi"/>
          <w:bCs/>
          <w:color w:val="212121"/>
        </w:rPr>
        <w:t xml:space="preserve"> </w:t>
      </w:r>
      <w:r w:rsidR="00D728E9">
        <w:rPr>
          <w:rFonts w:cstheme="minorHAnsi"/>
          <w:bCs/>
          <w:color w:val="212121"/>
        </w:rPr>
        <w:t xml:space="preserve">a </w:t>
      </w:r>
      <w:r w:rsidRPr="002B6752">
        <w:rPr>
          <w:rFonts w:cstheme="minorHAnsi"/>
          <w:bCs/>
          <w:color w:val="212121"/>
        </w:rPr>
        <w:t>k</w:t>
      </w:r>
      <w:r w:rsidR="00D728E9">
        <w:rPr>
          <w:rFonts w:cstheme="minorHAnsi"/>
          <w:bCs/>
          <w:color w:val="212121"/>
        </w:rPr>
        <w:t> </w:t>
      </w:r>
      <w:r w:rsidRPr="002B6752">
        <w:rPr>
          <w:rFonts w:cstheme="minorHAnsi"/>
          <w:bCs/>
          <w:color w:val="212121"/>
        </w:rPr>
        <w:t>vyplnění</w:t>
      </w:r>
      <w:r w:rsidR="00D728E9">
        <w:rPr>
          <w:rFonts w:cstheme="minorHAnsi"/>
          <w:bCs/>
          <w:color w:val="212121"/>
        </w:rPr>
        <w:t xml:space="preserve"> </w:t>
      </w:r>
      <w:r w:rsidR="00D951FB">
        <w:rPr>
          <w:rFonts w:cstheme="minorHAnsi"/>
          <w:bCs/>
          <w:color w:val="212121"/>
        </w:rPr>
        <w:t>jednotlivých formulářů</w:t>
      </w:r>
      <w:r w:rsidRPr="002B6752">
        <w:rPr>
          <w:rFonts w:cstheme="minorHAnsi"/>
          <w:bCs/>
          <w:color w:val="212121"/>
        </w:rPr>
        <w:t xml:space="preserve"> jsou dostupné na internetových stránkách Finanční správy </w:t>
      </w:r>
      <w:hyperlink r:id="rId9" w:history="1">
        <w:r w:rsidRPr="002B6752">
          <w:rPr>
            <w:rStyle w:val="Hypertextovodkaz"/>
            <w:rFonts w:cstheme="minorHAnsi"/>
            <w:bCs/>
          </w:rPr>
          <w:t>www.financnisprava.cz</w:t>
        </w:r>
      </w:hyperlink>
      <w:r w:rsidRPr="002B6752">
        <w:rPr>
          <w:rFonts w:cstheme="minorHAnsi"/>
          <w:bCs/>
          <w:color w:val="212121"/>
        </w:rPr>
        <w:t>.</w:t>
      </w:r>
    </w:p>
    <w:p w:rsidR="00D728E9" w:rsidRPr="00B55C82" w:rsidRDefault="00D728E9" w:rsidP="00D728E9">
      <w:pPr>
        <w:spacing w:after="0"/>
        <w:jc w:val="both"/>
        <w:rPr>
          <w:rFonts w:ascii="Calibri" w:hAnsi="Calibri" w:cs="Calibri"/>
        </w:rPr>
      </w:pPr>
    </w:p>
    <w:p w:rsidR="00356ACC" w:rsidRPr="006D118B" w:rsidRDefault="00801BAC" w:rsidP="00BC4330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25. 3. 2022</w:t>
      </w:r>
    </w:p>
    <w:p w:rsidR="00F35B73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:rsidR="001E64AD" w:rsidRPr="006D118B" w:rsidRDefault="001E64AD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:rsidR="00F35B73" w:rsidRPr="006D118B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 w:rsidRPr="006D118B">
        <w:rPr>
          <w:rFonts w:ascii="Calibri" w:hAnsi="Calibri"/>
          <w:sz w:val="22"/>
        </w:rPr>
        <w:t>JUDr. David Stančík</w:t>
      </w:r>
      <w:r w:rsidRPr="006D118B">
        <w:rPr>
          <w:rFonts w:ascii="Calibri" w:hAnsi="Calibri"/>
          <w:sz w:val="22"/>
        </w:rPr>
        <w:br/>
        <w:t>tiskový mluvčí Finančního úřadu pro Jihomoravský kraj</w:t>
      </w:r>
    </w:p>
    <w:p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Finanční úřad pro Jihomoravský kraj</w:t>
      </w:r>
    </w:p>
    <w:p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nám. Svobody 4, 602 00 Brno</w:t>
      </w:r>
    </w:p>
    <w:p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mob.: 721 883 335</w:t>
      </w:r>
    </w:p>
    <w:p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 xml:space="preserve">e-mail: </w:t>
      </w:r>
      <w:hyperlink r:id="rId10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david.stancik@fs.mfcr.cz</w:t>
        </w:r>
      </w:hyperlink>
    </w:p>
    <w:p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proofErr w:type="spellStart"/>
      <w:r w:rsidRPr="006D118B">
        <w:rPr>
          <w:rFonts w:ascii="Calibri" w:hAnsi="Calibri" w:cs="Times New Roman"/>
          <w:szCs w:val="24"/>
          <w:lang w:eastAsia="cs-CZ"/>
        </w:rPr>
        <w:t>twitter</w:t>
      </w:r>
      <w:proofErr w:type="spellEnd"/>
      <w:r w:rsidRPr="006D118B">
        <w:rPr>
          <w:rFonts w:ascii="Calibri" w:hAnsi="Calibri" w:cs="Times New Roman"/>
          <w:szCs w:val="24"/>
          <w:lang w:eastAsia="cs-CZ"/>
        </w:rPr>
        <w:t xml:space="preserve">: </w:t>
      </w:r>
      <w:hyperlink r:id="rId11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@</w:t>
        </w:r>
        <w:proofErr w:type="spellStart"/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fu_jmk</w:t>
        </w:r>
        <w:proofErr w:type="spellEnd"/>
      </w:hyperlink>
    </w:p>
    <w:p w:rsidR="00F35B73" w:rsidRPr="006D118B" w:rsidRDefault="00F35B73" w:rsidP="00F35B73">
      <w:pPr>
        <w:spacing w:after="0" w:line="240" w:lineRule="auto"/>
        <w:rPr>
          <w:rFonts w:ascii="Calibri" w:hAnsi="Calibri"/>
          <w:sz w:val="20"/>
        </w:rPr>
      </w:pPr>
    </w:p>
    <w:sectPr w:rsidR="00F35B73" w:rsidRPr="006D118B" w:rsidSect="003127C7">
      <w:headerReference w:type="default" r:id="rId12"/>
      <w:pgSz w:w="11906" w:h="16838"/>
      <w:pgMar w:top="269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8E" w:rsidRDefault="00CA348E" w:rsidP="00A44ED9">
      <w:pPr>
        <w:spacing w:after="0" w:line="240" w:lineRule="auto"/>
      </w:pPr>
      <w:r>
        <w:separator/>
      </w:r>
    </w:p>
  </w:endnote>
  <w:endnote w:type="continuationSeparator" w:id="0">
    <w:p w:rsidR="00CA348E" w:rsidRDefault="00CA348E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8E" w:rsidRDefault="00CA348E" w:rsidP="00A44ED9">
      <w:pPr>
        <w:spacing w:after="0" w:line="240" w:lineRule="auto"/>
      </w:pPr>
      <w:r>
        <w:separator/>
      </w:r>
    </w:p>
  </w:footnote>
  <w:footnote w:type="continuationSeparator" w:id="0">
    <w:p w:rsidR="00CA348E" w:rsidRDefault="00CA348E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138642" wp14:editId="5B127E2C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1A4"/>
    <w:multiLevelType w:val="hybridMultilevel"/>
    <w:tmpl w:val="841465FE"/>
    <w:lvl w:ilvl="0" w:tplc="47304F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E50FA"/>
    <w:multiLevelType w:val="multilevel"/>
    <w:tmpl w:val="945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13BF6"/>
    <w:rsid w:val="0002563F"/>
    <w:rsid w:val="00036556"/>
    <w:rsid w:val="00041D49"/>
    <w:rsid w:val="0007392F"/>
    <w:rsid w:val="00091456"/>
    <w:rsid w:val="00093D66"/>
    <w:rsid w:val="00095605"/>
    <w:rsid w:val="000A3A20"/>
    <w:rsid w:val="000C2E57"/>
    <w:rsid w:val="000C6921"/>
    <w:rsid w:val="000D664B"/>
    <w:rsid w:val="00117EB1"/>
    <w:rsid w:val="00124940"/>
    <w:rsid w:val="00127ADC"/>
    <w:rsid w:val="00127F36"/>
    <w:rsid w:val="00137D37"/>
    <w:rsid w:val="00142F2B"/>
    <w:rsid w:val="00167CB6"/>
    <w:rsid w:val="00173981"/>
    <w:rsid w:val="00177455"/>
    <w:rsid w:val="00197FA0"/>
    <w:rsid w:val="001C3C8C"/>
    <w:rsid w:val="001D615A"/>
    <w:rsid w:val="001E1DDE"/>
    <w:rsid w:val="001E64AD"/>
    <w:rsid w:val="001F3232"/>
    <w:rsid w:val="002015D2"/>
    <w:rsid w:val="00206399"/>
    <w:rsid w:val="00221773"/>
    <w:rsid w:val="00222B9F"/>
    <w:rsid w:val="002279E1"/>
    <w:rsid w:val="00232546"/>
    <w:rsid w:val="00234775"/>
    <w:rsid w:val="0023481C"/>
    <w:rsid w:val="00235D2C"/>
    <w:rsid w:val="00236496"/>
    <w:rsid w:val="00267A04"/>
    <w:rsid w:val="002709DE"/>
    <w:rsid w:val="00283086"/>
    <w:rsid w:val="00296AEE"/>
    <w:rsid w:val="00297FCE"/>
    <w:rsid w:val="002B643F"/>
    <w:rsid w:val="002D37AC"/>
    <w:rsid w:val="002E3898"/>
    <w:rsid w:val="002E6C2B"/>
    <w:rsid w:val="002F15A0"/>
    <w:rsid w:val="003102F4"/>
    <w:rsid w:val="003127C7"/>
    <w:rsid w:val="00316B2E"/>
    <w:rsid w:val="00317706"/>
    <w:rsid w:val="00356ACC"/>
    <w:rsid w:val="00371F14"/>
    <w:rsid w:val="003738E2"/>
    <w:rsid w:val="003764E0"/>
    <w:rsid w:val="00376B1C"/>
    <w:rsid w:val="003964F7"/>
    <w:rsid w:val="003A3CA9"/>
    <w:rsid w:val="003C1ED9"/>
    <w:rsid w:val="00401E27"/>
    <w:rsid w:val="00420A57"/>
    <w:rsid w:val="004324F8"/>
    <w:rsid w:val="00440985"/>
    <w:rsid w:val="0047347D"/>
    <w:rsid w:val="00477A5E"/>
    <w:rsid w:val="00496750"/>
    <w:rsid w:val="004B6BA4"/>
    <w:rsid w:val="004C3000"/>
    <w:rsid w:val="004D3786"/>
    <w:rsid w:val="004D7A97"/>
    <w:rsid w:val="004E5FDB"/>
    <w:rsid w:val="005100DF"/>
    <w:rsid w:val="005117FD"/>
    <w:rsid w:val="005473B4"/>
    <w:rsid w:val="0054766B"/>
    <w:rsid w:val="00591181"/>
    <w:rsid w:val="005B4163"/>
    <w:rsid w:val="005E780A"/>
    <w:rsid w:val="005F1F28"/>
    <w:rsid w:val="00604C08"/>
    <w:rsid w:val="006108D5"/>
    <w:rsid w:val="00621EF4"/>
    <w:rsid w:val="00660596"/>
    <w:rsid w:val="00661F87"/>
    <w:rsid w:val="00680314"/>
    <w:rsid w:val="00685628"/>
    <w:rsid w:val="006A4D57"/>
    <w:rsid w:val="006B6FB8"/>
    <w:rsid w:val="006D118B"/>
    <w:rsid w:val="006E5CDC"/>
    <w:rsid w:val="006F798C"/>
    <w:rsid w:val="007055CD"/>
    <w:rsid w:val="00705C25"/>
    <w:rsid w:val="00721BDF"/>
    <w:rsid w:val="00743D76"/>
    <w:rsid w:val="00755E89"/>
    <w:rsid w:val="007570C8"/>
    <w:rsid w:val="00764B7F"/>
    <w:rsid w:val="00773ECF"/>
    <w:rsid w:val="00780D55"/>
    <w:rsid w:val="007A1E1A"/>
    <w:rsid w:val="007A6C74"/>
    <w:rsid w:val="007A73F1"/>
    <w:rsid w:val="007B0F9D"/>
    <w:rsid w:val="007B4B64"/>
    <w:rsid w:val="007C15B3"/>
    <w:rsid w:val="007E004A"/>
    <w:rsid w:val="00801BAC"/>
    <w:rsid w:val="00827A76"/>
    <w:rsid w:val="008458C4"/>
    <w:rsid w:val="00850F63"/>
    <w:rsid w:val="00853DD2"/>
    <w:rsid w:val="00857471"/>
    <w:rsid w:val="00871EA1"/>
    <w:rsid w:val="00871F66"/>
    <w:rsid w:val="008B5078"/>
    <w:rsid w:val="008B63EF"/>
    <w:rsid w:val="00923D62"/>
    <w:rsid w:val="00925DD5"/>
    <w:rsid w:val="00950C94"/>
    <w:rsid w:val="009538B0"/>
    <w:rsid w:val="00975DE3"/>
    <w:rsid w:val="00981066"/>
    <w:rsid w:val="00984027"/>
    <w:rsid w:val="00992998"/>
    <w:rsid w:val="00993A21"/>
    <w:rsid w:val="009E13DF"/>
    <w:rsid w:val="009F592C"/>
    <w:rsid w:val="00A03D1B"/>
    <w:rsid w:val="00A03F29"/>
    <w:rsid w:val="00A23633"/>
    <w:rsid w:val="00A243A6"/>
    <w:rsid w:val="00A44998"/>
    <w:rsid w:val="00A44ED9"/>
    <w:rsid w:val="00A50C45"/>
    <w:rsid w:val="00A531B7"/>
    <w:rsid w:val="00A61E5F"/>
    <w:rsid w:val="00A77C9D"/>
    <w:rsid w:val="00AA4F6A"/>
    <w:rsid w:val="00AB6599"/>
    <w:rsid w:val="00AC00BE"/>
    <w:rsid w:val="00B142B2"/>
    <w:rsid w:val="00B31FC9"/>
    <w:rsid w:val="00B35187"/>
    <w:rsid w:val="00B37DFC"/>
    <w:rsid w:val="00B405D2"/>
    <w:rsid w:val="00B51844"/>
    <w:rsid w:val="00B55C82"/>
    <w:rsid w:val="00B565D1"/>
    <w:rsid w:val="00B8095D"/>
    <w:rsid w:val="00B8406A"/>
    <w:rsid w:val="00BA3030"/>
    <w:rsid w:val="00BB3E46"/>
    <w:rsid w:val="00BC2F1A"/>
    <w:rsid w:val="00BC4330"/>
    <w:rsid w:val="00C27BD3"/>
    <w:rsid w:val="00C31F31"/>
    <w:rsid w:val="00C37885"/>
    <w:rsid w:val="00C674C5"/>
    <w:rsid w:val="00C77CD7"/>
    <w:rsid w:val="00C852A7"/>
    <w:rsid w:val="00C8760A"/>
    <w:rsid w:val="00CA348E"/>
    <w:rsid w:val="00CD1AC2"/>
    <w:rsid w:val="00CD4784"/>
    <w:rsid w:val="00CD5A24"/>
    <w:rsid w:val="00CE2E85"/>
    <w:rsid w:val="00D00D77"/>
    <w:rsid w:val="00D14A05"/>
    <w:rsid w:val="00D304CD"/>
    <w:rsid w:val="00D30B17"/>
    <w:rsid w:val="00D36C29"/>
    <w:rsid w:val="00D37861"/>
    <w:rsid w:val="00D540FC"/>
    <w:rsid w:val="00D728E9"/>
    <w:rsid w:val="00D90A8A"/>
    <w:rsid w:val="00D949D9"/>
    <w:rsid w:val="00D951FB"/>
    <w:rsid w:val="00DA1B1D"/>
    <w:rsid w:val="00DA2F4F"/>
    <w:rsid w:val="00DB2243"/>
    <w:rsid w:val="00DB5C12"/>
    <w:rsid w:val="00DB6709"/>
    <w:rsid w:val="00DB6E06"/>
    <w:rsid w:val="00DC3E50"/>
    <w:rsid w:val="00DE375F"/>
    <w:rsid w:val="00E07384"/>
    <w:rsid w:val="00E079AC"/>
    <w:rsid w:val="00E25628"/>
    <w:rsid w:val="00E451CF"/>
    <w:rsid w:val="00E64169"/>
    <w:rsid w:val="00E67E40"/>
    <w:rsid w:val="00E70307"/>
    <w:rsid w:val="00E779A9"/>
    <w:rsid w:val="00E87F46"/>
    <w:rsid w:val="00EA16F0"/>
    <w:rsid w:val="00EB3F87"/>
    <w:rsid w:val="00EC024F"/>
    <w:rsid w:val="00EE378F"/>
    <w:rsid w:val="00EF387F"/>
    <w:rsid w:val="00F1353A"/>
    <w:rsid w:val="00F16138"/>
    <w:rsid w:val="00F35B73"/>
    <w:rsid w:val="00F42E24"/>
    <w:rsid w:val="00F56090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C7D77-A3B8-47E1-8E1A-7C843D4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75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E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5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556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0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1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1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76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956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841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850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209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u_j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.stancik@fs.m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2451-0ECE-4062-B990-7F8B25B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Stančík David JUDr. (FÚ pro Jihomoravský kraj)</cp:lastModifiedBy>
  <cp:revision>8</cp:revision>
  <cp:lastPrinted>2015-04-27T13:06:00Z</cp:lastPrinted>
  <dcterms:created xsi:type="dcterms:W3CDTF">2022-03-24T21:21:00Z</dcterms:created>
  <dcterms:modified xsi:type="dcterms:W3CDTF">2022-03-25T06:07:00Z</dcterms:modified>
</cp:coreProperties>
</file>